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="276" w:lineRule="auto"/>
        <w:jc w:val="center"/>
      </w:pPr>
      <w:r>
        <w:rPr>
          <w:rFonts w:ascii="Times New Roman" w:hAnsi="Times New Roman"/>
          <w:b/>
          <w:sz w:val="21"/>
        </w:rPr>
        <w:t>Политика ООО «ИМПОСТ» в отношении обработки персональных данных</w:t>
      </w:r>
    </w:p>
    <w:p>
      <w:pPr>
        <w:spacing w:after="200" w:line="276" w:lineRule="auto"/>
        <w:jc w:val="both"/>
      </w:pPr>
      <w:r>
        <w:rPr>
          <w:rFonts w:ascii="Times New Roman" w:hAnsi="Times New Roman"/>
          <w:b/>
          <w:sz w:val="21"/>
        </w:rPr>
        <w:t>1. Назначение и область действия документа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1.1. Политика Компании ИМПОСТ в отношении обработки персональных данных определяет позицию и намерения Компании ИМПОСТ в области обработки и защиты персональных данных, с целью соблюдения и защиты прав и свобод каждого человека и, права на неприкосновенность частной жизни, личную и семейную тайну, защиту своей чести и достоинства.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1.2. Политика неукоснительно исполняется руководителями и работниками всех структурных подразделений, филиалов и представительств Компании ИМПОСТ, а также привлеченными к обработке персональных данных третьими лицами (партнерами ИМПОСТ).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1.3. Действие Политики распространяется на все персональные данные субъектов, обрабатываемые в Компании ИМПОСТ с применением средств автоматизации и без применения таких средств.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1.4. К настоящей Политике имеет доступ любой субъект персональных данных, в том числе с использованием сети «Интернет».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1.5. Компания ИМПОСТ периодически актуализирует настоящую Политику и вправе в одностороннем порядке в любой момент изменять ее условия. Компания ИМПОСТ рекомендует регулярно проверять содержание настоящей Политики на предмет ее возможных изменений. Новая редакция Политики вступает в силу с момента ее утверждения и размещения на сайте ИМПОСТ.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1.6. Во всем ином, что не предусмотрено настоящей Политикой, Общество руководствуется законодательством Российской Федерации. В отношении субъектов, персональные данные которых подлежат защите по законодательству Республики Беларусь, ИМПОСТ также соблюдает обязательные требования Закона Республики Беларусь от 07.05.2021 № 99-З «О защите персональных данных», в том числе требования к информированию субъектов, правовым основаниям обработки, поручению обработки и трансграничной передаче данных.</w:t>
      </w:r>
    </w:p>
    <w:p>
      <w:pPr>
        <w:spacing w:after="200" w:line="276" w:lineRule="auto"/>
        <w:jc w:val="both"/>
      </w:pPr>
      <w:r>
        <w:rPr>
          <w:rFonts w:ascii="Times New Roman" w:hAnsi="Times New Roman"/>
          <w:b/>
          <w:sz w:val="21"/>
        </w:rPr>
        <w:t>2. Термины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2.1. Персональные данные — любая информация, относящаяся к прямо или косвенно определенному физическому лицу (субъекту персональных данных). К такой информации, в частности, можно отнести: фамилия, имя, отчество, дата и место рождения, адрес, телефон, e-mail, а также другую информацию, позволяющую по совокупности определить (идентифицировать) субъекта персональных данных.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2.2. Обработка персональных данных —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2.3. Субъект персональных данных — физическое лицо, чьи персональные данные обрабатываются.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2.4. Оператор — лицо, самостоятельно или совместно с иными лицами организующее и (или) осуществляющее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Оператором Персональных данных является: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ООО «ИМПОСТ», ИНН: 9734014660, ОГРН: 1257700249080, адрес 123098, Россия, г. Москва, ул. Живописная, д.21А, кв.9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2.5. Обработчик — любое лицо, которое на основании договора с оператором осуществляет обработку персональных данных по поручению такого оператора, действуя от имени и (или) в интересах последнего при обработке персональных данных. Оператор несет ответственность перед субъектом персональных данных за действия или бездействия обработчика. Обработчик несет ответственность перед оператором.</w:t>
      </w:r>
    </w:p>
    <w:p>
      <w:pPr>
        <w:spacing w:after="200" w:line="276" w:lineRule="auto"/>
        <w:jc w:val="both"/>
      </w:pPr>
      <w:r>
        <w:rPr>
          <w:rFonts w:ascii="Times New Roman" w:hAnsi="Times New Roman"/>
          <w:b/>
          <w:sz w:val="21"/>
        </w:rPr>
        <w:t>3. Порядок и условия обработки персональных данных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3.1. Под безопасностью персональных данных Компании ИМПОСТ понимает защищенность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 и принимает необходимые правовые, организационные и технические меры для защиты персональных данных.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3.2. Обработка и обеспечение безопасности персональных данных Компанией ИМПОСТ осуществляется в соответствии с требованиями Конституции Российской Федерации, Федерального закона № 152-ФЗ «О персональных данных», подзаконных актов, других определяющих случаи и особенности обработки персональных данных законов Российской Федерации, а также руководящих и методических документов Правительства Российской Федерации, Минцифры России, Роскомнадзора, ФСТЭК России и ФСБ России.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3.3. При обработке персональных данных Общество придерживается следующих принципов: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законности и справедливости;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соответствия содержания и объема обрабатываемых персональных данных заявленным целям обработки;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обеспечения точности персональных данных, их достаточности, а в необходимых случаях и актуальности по отношению к целям обработки персональных данных, а также принятия мер по удалению или уточнению неполных или неточных данных;</w:t>
      </w:r>
    </w:p>
    <w:p>
      <w:pPr>
        <w:spacing w:after="20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иные принципы, установленные в ст. 5 Федерального закона от 27.07.2006 № 152-ФЗ «О персональных данных».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3.4. Компания ИМПОСТ обрабатывает следующие категории персональных данных и на следующих условиях: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2381"/>
          </w:tcPr>
          <w:p>
            <w:r>
              <w:rPr>
                <w:rFonts w:ascii="Times New Roman" w:hAnsi="Times New Roman"/>
                <w:b/>
                <w:sz w:val="21"/>
              </w:rPr>
              <w:t>Цель обработки персональных данных</w:t>
            </w:r>
          </w:p>
        </w:tc>
        <w:tc>
          <w:tcPr>
            <w:tcW w:type="dxa" w:w="2551"/>
          </w:tcPr>
          <w:p>
            <w:r>
              <w:rPr>
                <w:rFonts w:ascii="Times New Roman" w:hAnsi="Times New Roman"/>
                <w:b/>
                <w:sz w:val="21"/>
              </w:rPr>
              <w:t>Категории субъектов персональных данных</w:t>
            </w:r>
          </w:p>
        </w:tc>
        <w:tc>
          <w:tcPr>
            <w:tcW w:type="dxa" w:w="3855"/>
          </w:tcPr>
          <w:p>
            <w:r>
              <w:rPr>
                <w:rFonts w:ascii="Times New Roman" w:hAnsi="Times New Roman"/>
                <w:b/>
                <w:sz w:val="21"/>
              </w:rPr>
              <w:t>Категории и перечень персональных данных</w:t>
            </w:r>
          </w:p>
        </w:tc>
      </w:tr>
      <w:tr>
        <w:tc>
          <w:tcPr>
            <w:tcW w:type="dxa" w:w="2381"/>
          </w:tcPr>
          <w:p>
            <w:pPr>
              <w:spacing w:after="60"/>
            </w:pPr>
            <w:r/>
            <w:r>
              <w:rPr>
                <w:rFonts w:ascii="Times New Roman" w:hAnsi="Times New Roman"/>
                <w:b w:val="0"/>
                <w:sz w:val="19"/>
              </w:rPr>
              <w:t>Организация и оказание курьерских услуг (включая приём и забор Отправлений, складскую обработку, внутригосударственную и международную перевозку, таможенное оформление и прочие сопутствующие услуги)</w:t>
            </w:r>
          </w:p>
        </w:tc>
        <w:tc>
          <w:tcPr>
            <w:tcW w:type="dxa" w:w="2551"/>
          </w:tcPr>
          <w:p>
            <w:pPr>
              <w:spacing w:after="60"/>
            </w:pPr>
            <w:r/>
            <w:r>
              <w:rPr>
                <w:rFonts w:ascii="Times New Roman" w:hAnsi="Times New Roman"/>
                <w:b w:val="0"/>
                <w:sz w:val="19"/>
              </w:rPr>
              <w:t>Стороны и/или выгодоприобретатели по заключенным договорам оказания курьерских услуг международной доставки, включая, но не ограничиваясь, пользователи сайта Компании, а также Отправители и Получатели посылок</w:t>
            </w:r>
          </w:p>
        </w:tc>
        <w:tc>
          <w:tcPr>
            <w:tcW w:type="dxa" w:w="3855"/>
          </w:tcPr>
          <w:p>
            <w:r>
              <w:t>• ФИО;</w:t>
              <w:br/>
              <w:t>• контактная информация (номер телефона, адрес электронной почты — при наличии);</w:t>
              <w:br/>
              <w:t>• сведения об адресах/пунктах отправления и получения;</w:t>
              <w:br/>
              <w:t>• сведения об Отправлении и его объявленной ценности;</w:t>
              <w:br/>
              <w:t>• данные документа, удостоверяющего личность, — только когда это необходимо для идентификации, таможенных процедур, требований законодательства либо правил регулируемого Партнёра;</w:t>
              <w:br/>
              <w:t>• гражданство, дата рождения, ИНН, банковские реквизиты и иные дополнительные сведения — только если они необходимы для конкретной операции, предусмотренной законом, таможенными требованиями, возвратом денежных средств или условиями выбранной услуги;</w:t>
              <w:br/>
              <w:t>• технические сведения, необходимые для работы Сайта и обеспечения его безопасности (IP-адрес, cookies и сведения об устройстве в предусмотренном Политикой объёме);</w:t>
              <w:br/>
              <w:t>• записи обращений в службу поддержки — при использовании соответствующего канала связи.</w:t>
            </w:r>
          </w:p>
        </w:tc>
      </w:tr>
      <w:tr>
        <w:tc>
          <w:tcPr>
            <w:tcW w:type="dxa" w:w="2381"/>
          </w:tcPr>
          <w:p>
            <w:pPr>
              <w:spacing w:after="60"/>
            </w:pPr>
            <w:r/>
            <w:r>
              <w:rPr>
                <w:rFonts w:ascii="Times New Roman" w:hAnsi="Times New Roman"/>
                <w:b w:val="0"/>
                <w:sz w:val="19"/>
              </w:rPr>
              <w:t>Для осуществления предпринимательской деятельности как юридического лица в соответствии с действующим законодательством и уставом Компании, внутренними документами и локальными нормативными актами, включая оформление и регулирование трудовых отношений, осуществление бухгалтерского и налогового учета, исполнение требований и предписаний государственных органов, исполнение судебных актов и др.</w:t>
            </w:r>
          </w:p>
        </w:tc>
        <w:tc>
          <w:tcPr>
            <w:tcW w:type="dxa" w:w="2551"/>
          </w:tcPr>
          <w:p>
            <w:pPr>
              <w:spacing w:after="60"/>
            </w:pPr>
            <w:r/>
            <w:r>
              <w:rPr>
                <w:rFonts w:ascii="Times New Roman" w:hAnsi="Times New Roman"/>
                <w:b w:val="0"/>
                <w:sz w:val="19"/>
              </w:rPr>
              <w:t>• Представители контрагентов, государственных органов;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Работники юридического лица;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Близкие родственники работников юридического лица;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Бывшие работники юридического лица;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Кандидаты на замещение вакантных должностей юридического лица.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Иные субъекты персональных данных, каким-либо образом взаимодействующие с юридическим лицом в рамках заявленной цели.</w:t>
            </w:r>
          </w:p>
        </w:tc>
        <w:tc>
          <w:tcPr>
            <w:tcW w:type="dxa" w:w="3855"/>
          </w:tcPr>
          <w:p>
            <w:pPr>
              <w:spacing w:after="60"/>
            </w:pPr>
            <w:r/>
            <w:r>
              <w:rPr>
                <w:rFonts w:ascii="Times New Roman" w:hAnsi="Times New Roman"/>
                <w:b w:val="0"/>
                <w:sz w:val="19"/>
              </w:rPr>
              <w:t>• Гражданство;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ФИО;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Пол;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Дата и место рождения;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Данные документов, удостоверяющих личность;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Адрес регистрации по месту жительства и адрес фактического проживания;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Контактная информация (номер телефона, адрес электронной почты, почтовый адрес);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Данные документов об образовании, квалификации, профессиональной подготовке;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Семейное положение, сведения о составе семьи и близких родственниках;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Сведения о воинском учете и сведения, содержащиеся в документах воинского учета;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Сведения, содержащиеся в трудовой книжке, сведения о трудовом стаже, предыдущих местах работы, доходах с предыдущих мест работы;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ИНН, СНИЛС;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Банковские реквизиты;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Сведения о деловых и иных личных качествах, носящие оценочный характер;</w:t>
            </w:r>
          </w:p>
          <w:p>
            <w:pPr>
              <w:spacing w:after="60"/>
            </w:pPr>
            <w:r>
              <w:rPr>
                <w:rFonts w:ascii="Times New Roman" w:hAnsi="Times New Roman"/>
                <w:b w:val="0"/>
                <w:sz w:val="19"/>
              </w:rPr>
              <w:t>• Фото- и видеоизображения.</w:t>
            </w:r>
          </w:p>
        </w:tc>
      </w:tr>
    </w:tbl>
    <w:p>
      <w:pPr>
        <w:spacing w:after="120"/>
      </w:pPr>
    </w:p>
    <w:p>
      <w:pPr/>
      <w:r>
        <w:t>3.4.1. ИМПОСТ соблюдает принцип минимизации данных: состав запрашиваемых сведений зависит от конкретной услуги. Наличие категории персональных данных в настоящей Политике не означает, что она запрашивается у каждого пользователя. Данные документа, удостоверяющего личность, гражданство, дата рождения, ИНН, банковские реквизиты и иные расширенные сведения запрашиваются только при наличии объективной необходимости и соответствующего правового основания.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3.5. Компания ИМПОСТ обрабатывает персональные данные только при наличии правового основания, предусмотренного применимым законодательством. Таким основанием, в частности, может являться необходимость обработки для заключения и исполнения договора, стороной которого либо выгодоприобретателем по которому является субъект, исполнение установленной законом обязанности Оператора либо отдельное согласие субъекта в случаях, когда оно требуется законом.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3.6. Персональные данные хранятся не дольше, чем этого требуют цели обработки, сроки исполнения договора и обязательные сроки хранения документов, установленные законодательством. По достижении цели обработки либо прекращении правового основания данные удаляются или уничтожаются, если их дальнейшее хранение не требуется по закону.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3.7. Компания ИМПОСТ вправе поручать обработку персональных данных третьим лицам — обработчикам — на основании договора и только в объёме, необходимом для исполнения соответствующей задачи. К таким лицам могут относиться пункты приёма и выдачи, перевозчики, складские операторы, операторы почтовой связи, таможенные представители, платёжные и информационные сервисы, call-центры и иные Партнёры. Если Партнёр самостоятельно определяет цели и существенные условия обработки в рамках собственной регулируемой деятельности, он действует как самостоятельный оператор персональных данных в пределах применимого законодательства. ИМПОСТ доводит до субъекта необходимую информацию о передаче данных и получает отдельное согласие в тех случаях, когда это требуется законом.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3.8. Компания ИМПОСТ прекращает обработку персональных данных (в отношении любой из заявленных выше целей) в случаях ликвидации юридического лица или отпадения правовых оснований обработки персональных данных и/или достижения целей обработки персональных данных. Конкретный порядок уничтожения персональных данных на носителях, содержащих персональные данные, в том числе внешних/съемных электронных носителях, бумажных носителях и в информационных системах персональных данных, определяются Компанией ИМПОСТ в своих внутренних документах и локальных нормативных актах.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3.9. Компания ИМПОСТ не осуществляет обработку биометрических персональных данных (сведения, которые характеризуют физиологические и биологические особенности человека, на основании которых можно установить его личность), специальных категорий персональных данных, касающихся расовой, национальной принадлежности, политических взглядов, религиозных или философских убеждений, состояния здоровья, интимной жизни.</w:t>
      </w:r>
    </w:p>
    <w:p>
      <w:pPr>
        <w:spacing w:after="200" w:line="276" w:lineRule="auto"/>
        <w:jc w:val="both"/>
      </w:pPr>
      <w:r>
        <w:rPr>
          <w:rFonts w:ascii="Times New Roman" w:hAnsi="Times New Roman"/>
          <w:b/>
          <w:sz w:val="21"/>
        </w:rPr>
        <w:t>4. Меры по обеспечению безопасности Персональных данных при их обработке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4.1. Оператор при обработке персональных данных принимает все необходимые правовые, организационные и технические меры для их защиты от неправомерного или случайного доступа, уничтожения, изменения, блокирования, копирования, предоставления, распространения, а также от иных неправомерных действий в отношении них. Обеспечение безопасности персональных данных достигается, в частности, следующими способами: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назначение ответственных лиц за организацию работ по обработке персональных данных;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осуществление внутреннего контроля и аудита соответствия обработки персональных данных Федеральному закону от 27.07.2006 № 152-ФЗ «О персональных данных» и иным нормативно-правовом актам;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ознакомление сотрудников Оператора, непосредственно осуществляющих обработку персональных данных, с положениями законодательства о персональных данных, в том числе с требованиями к защите персональных данных и обучением указанных сотрудников;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определение угроз безопасности персональных данных;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применение организационных и технических мер по обеспечению безопасности персональных данных;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учет машинных носителей персональных данных;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выявление фактов несанкционированного доступа к персональным данным и принятием соответствующих мер;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восстановление персональных данных, модифицированных или уничтоженных вследствие несанкционированного доступа к ним;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установление правил доступа к персональным данным, а также обеспечением регистрации и учета всех действий, совершаемых с персональными данными;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контроль за принимаемыми мерами по обеспечению безопасности персональных данных и уровнем защищенности информационной системы персональных данных;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организация пропускного и внутриобъектового режимов на территории Оператора персональных данных;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размещение технических средств обработки персональных данных в пределах охраняемой территории;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поддержание технических средств охраны, сигнализации в постоянной готовности;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проведение мониторинга действий пользователей, проведение разбирательств по фактам нарушения требований безопасности персональных данных.</w:t>
      </w:r>
    </w:p>
    <w:p>
      <w:pPr>
        <w:spacing w:after="200" w:line="276" w:lineRule="auto"/>
        <w:jc w:val="both"/>
      </w:pPr>
      <w:r>
        <w:rPr>
          <w:rFonts w:ascii="Times New Roman" w:hAnsi="Times New Roman"/>
          <w:b/>
          <w:sz w:val="21"/>
        </w:rPr>
        <w:t>5. Права субъекта персональных данных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5.1. Субъект персональных данных имеет право: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на отзыв ранее данного им согласия на обработку персональных данных;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на получение информации, касающейся обработки персональных данных;</w:t>
      </w:r>
    </w:p>
    <w:p>
      <w:pPr>
        <w:spacing w:after="8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требовать уточнения своих персональных данных, их блокирования или уничтожения, если персональные данные являются неполными, устаревшими, недостоверными, незаконно полученными, не являются необходимыми для заявленной цели обработки, а также требовать прекращения обработки персональных данных, если цель такой обработки достигнута Обществом;</w:t>
      </w:r>
    </w:p>
    <w:p>
      <w:pPr>
        <w:spacing w:after="200" w:line="276" w:lineRule="auto"/>
        <w:ind w:left="340"/>
        <w:jc w:val="both"/>
      </w:pPr>
      <w:r>
        <w:rPr>
          <w:rFonts w:ascii="Times New Roman" w:hAnsi="Times New Roman"/>
          <w:b w:val="0"/>
          <w:sz w:val="21"/>
        </w:rPr>
        <w:t>• иные права, установленные действующим законодательством.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5.2. Для реализации указанных прав субъекту персональных данных необходимо направить в Компанию ИМПОСТ заявление в письменной форме и подписанное собственноручной подписью по юридическому адресу Компании ИМПОСТ или на адрес электронной почты impost.cis@yandex.ru.</w:t>
      </w:r>
    </w:p>
    <w:p>
      <w:pPr>
        <w:spacing w:after="200" w:line="276" w:lineRule="auto"/>
        <w:jc w:val="both"/>
      </w:pPr>
      <w:r>
        <w:rPr>
          <w:rFonts w:ascii="Times New Roman" w:hAnsi="Times New Roman"/>
          <w:b/>
          <w:sz w:val="21"/>
        </w:rPr>
        <w:t>6. Особенности обработки персональных данных субъектов — граждан (резидентов) Республики Беларусь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6.1. Если персональные данные субъекта подлежат защите в соответствии с законодательством Республики Беларусь, ИМПОСТ применяет требования Закона Республики Беларусь от 07.05.2021 № 99-З «О защите персональных данных» к соответствующей обработке наряду с применимыми нормами законодательства Российской Федерации.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6.2. ИМПОСТ является юридическим лицом, зарегистрированным в Российской Федерации. Основная информационная система ИМПОСТ и хранение обрабатываемых ИМПОСТ данных размещены на территории Российской Федерации. До осуществления трансграничной передачи субъекту предоставляется предусмотренная законодательством Республики Беларусь информация о такой передаче, включая сведения о государстве назначения и рисках, когда такое информирование обязательно.</w:t>
      </w:r>
    </w:p>
    <w:p>
      <w:pPr>
        <w:spacing w:after="160" w:line="276" w:lineRule="auto"/>
        <w:jc w:val="both"/>
      </w:pPr>
      <w:r>
        <w:rPr>
          <w:rFonts w:ascii="Times New Roman" w:hAnsi="Times New Roman"/>
          <w:b w:val="0"/>
          <w:sz w:val="21"/>
        </w:rPr>
        <w:t>6.3. Персональные данные передаются из Республики Беларусь в Российскую Федерацию только при наличии предусмотренного законодательством Республики Беларусь основания. Когда трансграничная передача необходима для исполнения договора, ИМПОСТ использует соответствующее законное основание в пределах его применимости. Когда закон требует согласия субъекта на такую передачу, ИМПОСТ получает отдельное, свободное, однозначное и информированное согласие до начала трансграничной передачи. Факт и версия полученного согласия подлежат фиксации способом, позволяющим подтвердить его получение.</w:t>
      </w:r>
    </w:p>
    <w:sectPr w:rsidR="00FC693F" w:rsidRPr="0006063C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